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48B7A" w14:textId="25967AF4" w:rsidR="00170829" w:rsidRDefault="00170829" w:rsidP="00170829">
      <w:pPr>
        <w:jc w:val="center"/>
        <w:rPr>
          <w:b/>
          <w:bCs/>
          <w:sz w:val="28"/>
          <w:szCs w:val="28"/>
        </w:rPr>
      </w:pPr>
    </w:p>
    <w:p w14:paraId="18F7A5C7" w14:textId="77777777" w:rsidR="00636E6D" w:rsidRDefault="00636E6D" w:rsidP="00170829">
      <w:pPr>
        <w:jc w:val="center"/>
        <w:rPr>
          <w:b/>
          <w:bCs/>
          <w:sz w:val="28"/>
          <w:szCs w:val="28"/>
        </w:rPr>
      </w:pPr>
    </w:p>
    <w:p w14:paraId="1B82CB7B" w14:textId="4181A4A7" w:rsidR="00636E6D" w:rsidRDefault="00636E6D" w:rsidP="00636E6D">
      <w:pPr>
        <w:framePr w:wrap="auto" w:vAnchor="page" w:hAnchor="page" w:x="5302" w:y="365"/>
        <w:rPr>
          <w:b/>
          <w:color w:val="0000FF"/>
        </w:rPr>
      </w:pPr>
      <w:r>
        <w:rPr>
          <w:rFonts w:ascii="Book Antiqua" w:hAnsi="Book Antiqua"/>
          <w:b/>
          <w:noProof/>
          <w:color w:val="000080"/>
        </w:rPr>
        <w:drawing>
          <wp:inline distT="0" distB="0" distL="0" distR="0" wp14:anchorId="272041A3" wp14:editId="1A9E2F19">
            <wp:extent cx="1000125" cy="914400"/>
            <wp:effectExtent l="0" t="0" r="9525" b="0"/>
            <wp:docPr id="843583829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583829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736B4" w14:textId="77777777" w:rsidR="00636E6D" w:rsidRDefault="00636E6D" w:rsidP="00636E6D">
      <w:pPr>
        <w:spacing w:after="0"/>
        <w:jc w:val="center"/>
        <w:rPr>
          <w:b/>
          <w:bCs/>
          <w:sz w:val="28"/>
          <w:szCs w:val="28"/>
        </w:rPr>
      </w:pPr>
    </w:p>
    <w:p w14:paraId="4D8B8500" w14:textId="77777777" w:rsidR="00636E6D" w:rsidRDefault="00636E6D" w:rsidP="00636E6D">
      <w:pPr>
        <w:pStyle w:val="Heading2"/>
        <w:rPr>
          <w:rFonts w:ascii="Tahoma" w:hAnsi="Tahoma"/>
        </w:rPr>
      </w:pPr>
      <w:bookmarkStart w:id="0" w:name="_Hlk131575784"/>
      <w:r>
        <w:t>CITY OF SALEM, MASSACHUSETTS</w:t>
      </w:r>
    </w:p>
    <w:p w14:paraId="1F6FF31C" w14:textId="63010DAF" w:rsidR="00170829" w:rsidRPr="00636E6D" w:rsidRDefault="00636E6D" w:rsidP="00636E6D">
      <w:pPr>
        <w:spacing w:after="0"/>
        <w:jc w:val="center"/>
        <w:rPr>
          <w:rFonts w:cstheme="minorHAnsi"/>
          <w:sz w:val="26"/>
          <w:szCs w:val="26"/>
        </w:rPr>
      </w:pPr>
      <w:r w:rsidRPr="00636E6D">
        <w:rPr>
          <w:rFonts w:cstheme="minorHAnsi"/>
          <w:sz w:val="26"/>
          <w:szCs w:val="26"/>
        </w:rPr>
        <w:t>Robert McCarthy</w:t>
      </w:r>
    </w:p>
    <w:p w14:paraId="3A76DA0D" w14:textId="7C7DE5DE" w:rsidR="00636E6D" w:rsidRPr="00636E6D" w:rsidRDefault="00636E6D" w:rsidP="00170829">
      <w:pPr>
        <w:jc w:val="center"/>
        <w:rPr>
          <w:rFonts w:cstheme="minorHAnsi"/>
          <w:sz w:val="26"/>
          <w:szCs w:val="26"/>
        </w:rPr>
      </w:pPr>
      <w:r w:rsidRPr="00636E6D">
        <w:rPr>
          <w:rFonts w:cstheme="minorHAnsi"/>
          <w:sz w:val="26"/>
          <w:szCs w:val="26"/>
        </w:rPr>
        <w:t>Mayor</w:t>
      </w:r>
    </w:p>
    <w:bookmarkEnd w:id="0"/>
    <w:p w14:paraId="5396D7D3" w14:textId="24CE2DA0" w:rsidR="00FE3C27" w:rsidRPr="00636E6D" w:rsidRDefault="00D95ECE" w:rsidP="00170829">
      <w:pPr>
        <w:jc w:val="center"/>
        <w:rPr>
          <w:b/>
          <w:bCs/>
          <w:sz w:val="24"/>
          <w:szCs w:val="24"/>
        </w:rPr>
      </w:pPr>
      <w:r w:rsidRPr="00636E6D">
        <w:rPr>
          <w:b/>
          <w:bCs/>
          <w:sz w:val="24"/>
          <w:szCs w:val="24"/>
        </w:rPr>
        <w:t>Board of Commissioners of Trust Funds</w:t>
      </w:r>
    </w:p>
    <w:p w14:paraId="5CE28926" w14:textId="77777777" w:rsidR="00D95ECE" w:rsidRPr="00636E6D" w:rsidRDefault="002B43D8" w:rsidP="00170829">
      <w:pPr>
        <w:jc w:val="center"/>
        <w:rPr>
          <w:b/>
          <w:bCs/>
        </w:rPr>
      </w:pPr>
      <w:r w:rsidRPr="00636E6D">
        <w:rPr>
          <w:b/>
          <w:bCs/>
        </w:rPr>
        <w:t>M</w:t>
      </w:r>
      <w:r w:rsidR="00D95ECE" w:rsidRPr="00636E6D">
        <w:rPr>
          <w:b/>
          <w:bCs/>
        </w:rPr>
        <w:t xml:space="preserve">inutes of the March 9, </w:t>
      </w:r>
      <w:proofErr w:type="gramStart"/>
      <w:r w:rsidR="00D95ECE" w:rsidRPr="00636E6D">
        <w:rPr>
          <w:b/>
          <w:bCs/>
        </w:rPr>
        <w:t>2023</w:t>
      </w:r>
      <w:proofErr w:type="gramEnd"/>
      <w:r w:rsidR="00D95ECE" w:rsidRPr="00636E6D">
        <w:rPr>
          <w:b/>
          <w:bCs/>
        </w:rPr>
        <w:t xml:space="preserve"> Meeting</w:t>
      </w:r>
    </w:p>
    <w:p w14:paraId="79B46C4A" w14:textId="77777777" w:rsidR="00D95ECE" w:rsidRPr="00636E6D" w:rsidRDefault="00D95ECE" w:rsidP="00170829">
      <w:pPr>
        <w:jc w:val="center"/>
        <w:rPr>
          <w:b/>
          <w:bCs/>
        </w:rPr>
      </w:pPr>
      <w:r w:rsidRPr="00636E6D">
        <w:rPr>
          <w:b/>
          <w:bCs/>
        </w:rPr>
        <w:t>Present:  William P. Goreham, Sumner Jones &amp; Richard Lobsitz</w:t>
      </w:r>
    </w:p>
    <w:p w14:paraId="19AB4BE5" w14:textId="77777777" w:rsidR="00D95ECE" w:rsidRDefault="00D95ECE" w:rsidP="00636E6D">
      <w:pPr>
        <w:spacing w:after="120"/>
        <w:rPr>
          <w:sz w:val="24"/>
          <w:szCs w:val="24"/>
        </w:rPr>
      </w:pPr>
      <w:r>
        <w:rPr>
          <w:sz w:val="24"/>
          <w:szCs w:val="24"/>
        </w:rPr>
        <w:t>The meeting was called to order at 4:00 PM.</w:t>
      </w:r>
    </w:p>
    <w:p w14:paraId="5B8B5127" w14:textId="77777777" w:rsidR="00D95ECE" w:rsidRDefault="00D95ECE">
      <w:pPr>
        <w:rPr>
          <w:sz w:val="24"/>
          <w:szCs w:val="24"/>
        </w:rPr>
      </w:pPr>
      <w:r>
        <w:rPr>
          <w:sz w:val="24"/>
          <w:szCs w:val="24"/>
        </w:rPr>
        <w:t>The Council on Aging submitted a request in February for medication expenses for a Salem resident.  The payment was processed.  Richard Lobsitz made a motion to approve $529.62 from the Endicott Fund for the expenses.  The motion was seconded by William P. Goreham and voted unanimously.</w:t>
      </w:r>
    </w:p>
    <w:p w14:paraId="0AB53185" w14:textId="77777777" w:rsidR="00D95ECE" w:rsidRDefault="00D95ECE">
      <w:pPr>
        <w:rPr>
          <w:sz w:val="24"/>
          <w:szCs w:val="24"/>
        </w:rPr>
      </w:pPr>
      <w:r>
        <w:rPr>
          <w:sz w:val="24"/>
          <w:szCs w:val="24"/>
        </w:rPr>
        <w:t xml:space="preserve">The Brookhouse Home sent in a request for payment of their approved FY23 Large Grant for over-the-counter medication for their residents.  </w:t>
      </w:r>
      <w:r w:rsidR="002B43D8">
        <w:rPr>
          <w:sz w:val="24"/>
          <w:szCs w:val="24"/>
        </w:rPr>
        <w:t>A check will be sent for $6,385.</w:t>
      </w:r>
      <w:r>
        <w:rPr>
          <w:sz w:val="24"/>
          <w:szCs w:val="24"/>
        </w:rPr>
        <w:t>65 from the Endicott Fund.  No approval vote required.</w:t>
      </w:r>
    </w:p>
    <w:p w14:paraId="64396174" w14:textId="77777777" w:rsidR="00D95ECE" w:rsidRDefault="00D95ECE">
      <w:pPr>
        <w:rPr>
          <w:sz w:val="24"/>
          <w:szCs w:val="24"/>
        </w:rPr>
      </w:pPr>
      <w:r>
        <w:rPr>
          <w:sz w:val="24"/>
          <w:szCs w:val="24"/>
        </w:rPr>
        <w:t>The Cemetery Commission requested a copy of our most recent Quarterly Report from the Eastern Bank.  A copy will be forwarded to them.</w:t>
      </w:r>
    </w:p>
    <w:p w14:paraId="085C8A71" w14:textId="77777777" w:rsidR="00D95ECE" w:rsidRDefault="00D95ECE">
      <w:pPr>
        <w:rPr>
          <w:sz w:val="24"/>
          <w:szCs w:val="24"/>
        </w:rPr>
      </w:pPr>
      <w:r>
        <w:rPr>
          <w:sz w:val="24"/>
          <w:szCs w:val="24"/>
        </w:rPr>
        <w:t>Richard Lobsitz made a motion to approve the minutes of the January 12, 2023 meeting.  The motion was seconded by Sumner Jones and voted unanimously.</w:t>
      </w:r>
    </w:p>
    <w:p w14:paraId="6137C8B9" w14:textId="77777777" w:rsidR="00D95ECE" w:rsidRDefault="00D95ECE">
      <w:pPr>
        <w:rPr>
          <w:sz w:val="24"/>
          <w:szCs w:val="24"/>
        </w:rPr>
      </w:pPr>
      <w:r>
        <w:rPr>
          <w:sz w:val="24"/>
          <w:szCs w:val="24"/>
        </w:rPr>
        <w:t>FY24 Large Grant Proposals were distributed to the Board for review.  Interviews have been scheduled for the April and May meetings.  The Bo</w:t>
      </w:r>
      <w:r w:rsidR="002B43D8">
        <w:rPr>
          <w:sz w:val="24"/>
          <w:szCs w:val="24"/>
        </w:rPr>
        <w:t>ard will vote on the distribution of funds</w:t>
      </w:r>
      <w:r>
        <w:rPr>
          <w:sz w:val="24"/>
          <w:szCs w:val="24"/>
        </w:rPr>
        <w:t xml:space="preserve"> at the June meeting.</w:t>
      </w:r>
    </w:p>
    <w:p w14:paraId="341C3979" w14:textId="77777777" w:rsidR="00D95ECE" w:rsidRDefault="00D95ECE">
      <w:pPr>
        <w:rPr>
          <w:sz w:val="24"/>
          <w:szCs w:val="24"/>
        </w:rPr>
      </w:pPr>
      <w:r>
        <w:rPr>
          <w:sz w:val="24"/>
          <w:szCs w:val="24"/>
        </w:rPr>
        <w:t>The Board received two thank you notes; one from LEAP and one from the Samaritans for our continued support of their programs.</w:t>
      </w:r>
    </w:p>
    <w:p w14:paraId="39D5AFBF" w14:textId="77777777" w:rsidR="0017248D" w:rsidRDefault="0017248D">
      <w:pPr>
        <w:rPr>
          <w:sz w:val="24"/>
          <w:szCs w:val="24"/>
        </w:rPr>
      </w:pPr>
      <w:r>
        <w:rPr>
          <w:sz w:val="24"/>
          <w:szCs w:val="24"/>
        </w:rPr>
        <w:t>Three tax statement</w:t>
      </w:r>
      <w:r w:rsidR="002B43D8">
        <w:rPr>
          <w:sz w:val="24"/>
          <w:szCs w:val="24"/>
        </w:rPr>
        <w:t>s</w:t>
      </w:r>
      <w:r>
        <w:rPr>
          <w:sz w:val="24"/>
          <w:szCs w:val="24"/>
        </w:rPr>
        <w:t xml:space="preserve"> were received and will be forwarded to the City’s Treasurer.</w:t>
      </w:r>
    </w:p>
    <w:p w14:paraId="55C41597" w14:textId="77777777" w:rsidR="0017248D" w:rsidRDefault="0017248D">
      <w:pPr>
        <w:rPr>
          <w:sz w:val="24"/>
          <w:szCs w:val="24"/>
        </w:rPr>
      </w:pPr>
      <w:r>
        <w:rPr>
          <w:sz w:val="24"/>
          <w:szCs w:val="24"/>
        </w:rPr>
        <w:t>Salem State University sent in the schedule for this year’s Darwin Festival for review.</w:t>
      </w:r>
    </w:p>
    <w:p w14:paraId="5E7D2E93" w14:textId="77777777" w:rsidR="0017248D" w:rsidRDefault="0017248D">
      <w:pPr>
        <w:rPr>
          <w:sz w:val="24"/>
          <w:szCs w:val="24"/>
        </w:rPr>
      </w:pPr>
      <w:r>
        <w:rPr>
          <w:sz w:val="24"/>
          <w:szCs w:val="24"/>
        </w:rPr>
        <w:t xml:space="preserve">Ryan Van Luling, CFP, Vice President of Wealth Management and Allen Laine, CFA, Vice President </w:t>
      </w:r>
      <w:r w:rsidR="002B43D8">
        <w:rPr>
          <w:sz w:val="24"/>
          <w:szCs w:val="24"/>
        </w:rPr>
        <w:t xml:space="preserve">of Wealth Management of the Eastern Bank, </w:t>
      </w:r>
      <w:r>
        <w:rPr>
          <w:sz w:val="24"/>
          <w:szCs w:val="24"/>
        </w:rPr>
        <w:t>attended the meeting and reviewed the current status of the Trust Fund investments</w:t>
      </w:r>
      <w:r w:rsidR="002B43D8">
        <w:rPr>
          <w:sz w:val="24"/>
          <w:szCs w:val="24"/>
        </w:rPr>
        <w:t>.  T</w:t>
      </w:r>
      <w:r>
        <w:rPr>
          <w:sz w:val="24"/>
          <w:szCs w:val="24"/>
        </w:rPr>
        <w:t>he Market Value as of 2/28/23 is $9,699,099.  The fund’s portfolio allocation is 60.9% Equities, 35.2% Fixed Income and 3.9% in Money Market.  They reviewed the Portfolio Performance</w:t>
      </w:r>
      <w:r w:rsidR="002B43D8">
        <w:rPr>
          <w:sz w:val="24"/>
          <w:szCs w:val="24"/>
        </w:rPr>
        <w:t xml:space="preserve"> with the Board as well as</w:t>
      </w:r>
      <w:r>
        <w:rPr>
          <w:sz w:val="24"/>
          <w:szCs w:val="24"/>
        </w:rPr>
        <w:t xml:space="preserve"> Bond Maturity Distribution, recent Portfolio Changes and Asset Allocation with the current posture.  The Board had their fund questions answered and accepted the report.</w:t>
      </w:r>
    </w:p>
    <w:p w14:paraId="0370ACC0" w14:textId="77777777" w:rsidR="002B43D8" w:rsidRDefault="002B43D8">
      <w:pPr>
        <w:rPr>
          <w:sz w:val="24"/>
          <w:szCs w:val="24"/>
        </w:rPr>
      </w:pPr>
      <w:r>
        <w:rPr>
          <w:sz w:val="24"/>
          <w:szCs w:val="24"/>
        </w:rPr>
        <w:t>There being no further business, the meeting was adjourned at 5:05 PM.</w:t>
      </w:r>
    </w:p>
    <w:p w14:paraId="516B3DCC" w14:textId="37F72A7C" w:rsidR="00636E6D" w:rsidRDefault="002B43D8" w:rsidP="00636E6D">
      <w:pPr>
        <w:rPr>
          <w:sz w:val="24"/>
          <w:szCs w:val="24"/>
        </w:rPr>
      </w:pPr>
      <w:r>
        <w:rPr>
          <w:sz w:val="24"/>
          <w:szCs w:val="24"/>
        </w:rPr>
        <w:t xml:space="preserve">Respectfully submitted:   </w:t>
      </w:r>
      <w:r w:rsidR="00636E6D">
        <w:rPr>
          <w:sz w:val="24"/>
          <w:szCs w:val="24"/>
        </w:rPr>
        <w:t xml:space="preserve"> </w:t>
      </w:r>
      <w:proofErr w:type="gramStart"/>
      <w:r w:rsidR="00636E6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F.</w:t>
      </w:r>
      <w:proofErr w:type="gramEnd"/>
      <w:r>
        <w:rPr>
          <w:sz w:val="24"/>
          <w:szCs w:val="24"/>
        </w:rPr>
        <w:t xml:space="preserve"> Kay </w:t>
      </w:r>
      <w:proofErr w:type="spellStart"/>
      <w:r>
        <w:rPr>
          <w:sz w:val="24"/>
          <w:szCs w:val="24"/>
        </w:rPr>
        <w:t>Fouhey</w:t>
      </w:r>
      <w:proofErr w:type="spellEnd"/>
      <w:r>
        <w:rPr>
          <w:sz w:val="24"/>
          <w:szCs w:val="24"/>
        </w:rPr>
        <w:t>, Clerk</w:t>
      </w:r>
    </w:p>
    <w:p w14:paraId="7BD7CD6C" w14:textId="22A39438" w:rsidR="00D95ECE" w:rsidRPr="00D95ECE" w:rsidRDefault="002B43D8" w:rsidP="00636E6D">
      <w:pPr>
        <w:jc w:val="center"/>
        <w:rPr>
          <w:sz w:val="24"/>
          <w:szCs w:val="24"/>
        </w:rPr>
      </w:pPr>
      <w:r>
        <w:rPr>
          <w:sz w:val="24"/>
          <w:szCs w:val="24"/>
        </w:rPr>
        <w:t>*All minutes as considered to be in draft form until approved at the next meeting.</w:t>
      </w:r>
    </w:p>
    <w:sectPr w:rsidR="00D95ECE" w:rsidRPr="00D95ECE" w:rsidSect="002B43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ECE"/>
    <w:rsid w:val="00170829"/>
    <w:rsid w:val="0017248D"/>
    <w:rsid w:val="002B43D8"/>
    <w:rsid w:val="00636E6D"/>
    <w:rsid w:val="006C2CA3"/>
    <w:rsid w:val="00D95ECE"/>
    <w:rsid w:val="00FE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3278"/>
  <w15:chartTrackingRefBased/>
  <w15:docId w15:val="{7B4825C4-297A-4CDF-8B60-AB510E4E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36E6D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Book Antiqua" w:eastAsia="Times New Roman" w:hAnsi="Book Antiqua" w:cs="Tahoma"/>
      <w:b/>
      <w:bCs/>
      <w:color w:val="00008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D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36E6D"/>
    <w:rPr>
      <w:rFonts w:ascii="Book Antiqua" w:eastAsia="Times New Roman" w:hAnsi="Book Antiqua" w:cs="Tahoma"/>
      <w:b/>
      <w:bCs/>
      <w:color w:val="00008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Industries, Inc.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Fouhey</dc:creator>
  <cp:keywords/>
  <dc:description/>
  <cp:lastModifiedBy>Sarah Cahill</cp:lastModifiedBy>
  <cp:revision>2</cp:revision>
  <cp:lastPrinted>2023-04-05T12:28:00Z</cp:lastPrinted>
  <dcterms:created xsi:type="dcterms:W3CDTF">2023-04-05T12:58:00Z</dcterms:created>
  <dcterms:modified xsi:type="dcterms:W3CDTF">2023-04-05T12:58:00Z</dcterms:modified>
</cp:coreProperties>
</file>